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A8" w:rsidRPr="00CC08A8" w:rsidRDefault="00CC08A8" w:rsidP="00CC08A8">
      <w:pPr>
        <w:pStyle w:val="a3"/>
        <w:jc w:val="center"/>
        <w:rPr>
          <w:rFonts w:ascii="Comic Sans MS" w:hAnsi="Comic Sans MS"/>
          <w:b/>
          <w:sz w:val="28"/>
          <w:szCs w:val="28"/>
        </w:rPr>
      </w:pPr>
      <w:r w:rsidRPr="00CC08A8">
        <w:rPr>
          <w:rFonts w:ascii="Comic Sans MS" w:hAnsi="Comic Sans MS"/>
          <w:b/>
          <w:sz w:val="28"/>
          <w:szCs w:val="28"/>
        </w:rPr>
        <w:t xml:space="preserve">Памятка </w:t>
      </w:r>
    </w:p>
    <w:p w:rsidR="00CC08A8" w:rsidRPr="00CC08A8" w:rsidRDefault="00CC08A8" w:rsidP="00CC08A8">
      <w:pPr>
        <w:pStyle w:val="a3"/>
        <w:jc w:val="center"/>
        <w:rPr>
          <w:rFonts w:ascii="Comic Sans MS" w:hAnsi="Comic Sans MS"/>
          <w:b/>
          <w:sz w:val="28"/>
          <w:szCs w:val="28"/>
        </w:rPr>
      </w:pPr>
      <w:r w:rsidRPr="00CC08A8">
        <w:rPr>
          <w:rFonts w:ascii="Comic Sans MS" w:hAnsi="Comic Sans MS"/>
          <w:b/>
          <w:sz w:val="28"/>
          <w:szCs w:val="28"/>
        </w:rPr>
        <w:t>«Т</w:t>
      </w:r>
      <w:r>
        <w:rPr>
          <w:rFonts w:ascii="Comic Sans MS" w:hAnsi="Comic Sans MS"/>
          <w:b/>
          <w:sz w:val="28"/>
          <w:szCs w:val="28"/>
        </w:rPr>
        <w:t>УБЕРКУЛЁЗ И ЕГО РАННЕЕ ВЫЯВЛЕНИЕ У ДЕТЕЙ</w:t>
      </w:r>
      <w:r w:rsidRPr="00CC08A8">
        <w:rPr>
          <w:rFonts w:ascii="Comic Sans MS" w:hAnsi="Comic Sans MS"/>
          <w:b/>
          <w:sz w:val="28"/>
          <w:szCs w:val="28"/>
        </w:rPr>
        <w:t>»</w:t>
      </w:r>
    </w:p>
    <w:p w:rsidR="00CC08A8" w:rsidRPr="00CC08A8" w:rsidRDefault="00CC08A8" w:rsidP="00CC08A8">
      <w:pPr>
        <w:pStyle w:val="a3"/>
        <w:jc w:val="center"/>
        <w:rPr>
          <w:rFonts w:ascii="Comic Sans MS" w:hAnsi="Comic Sans MS"/>
          <w:sz w:val="28"/>
          <w:szCs w:val="28"/>
        </w:rPr>
      </w:pPr>
    </w:p>
    <w:p w:rsidR="00CC08A8" w:rsidRPr="00CC08A8" w:rsidRDefault="00CC08A8" w:rsidP="00CC08A8">
      <w:pPr>
        <w:pStyle w:val="a3"/>
        <w:jc w:val="both"/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         </w:t>
      </w:r>
      <w:r w:rsidRPr="00CC08A8">
        <w:rPr>
          <w:b/>
          <w:sz w:val="28"/>
          <w:szCs w:val="28"/>
          <w:u w:val="single"/>
        </w:rPr>
        <w:t>Что такое туберкулез?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C08A8">
        <w:rPr>
          <w:sz w:val="24"/>
          <w:szCs w:val="24"/>
        </w:rPr>
        <w:t xml:space="preserve"> Туберкулез известен с древнейших времен. На всех языках эту болезнь называли чахоткой от слова «чахнуть». Действительно, человек, заболевший туберкулезом, медленно угасал, иногда сгорал очень быстро.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>О причинах существования данной болезни ходили легенды, а действенных мер помощи не было.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 w:rsidRPr="00CC08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CC08A8">
        <w:rPr>
          <w:sz w:val="24"/>
          <w:szCs w:val="24"/>
        </w:rPr>
        <w:t xml:space="preserve">И лишь не многим более 100 лет тому назад было доказано, что туберкулез является инфекционным (заразным) заболеванием, вызываемым палочкой Коха (микобактериями туберкулеза).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>Микобактерии туберкулеза устойчивы к различным химическим и физическим воздействиям. Они переносят холод, высушивание, не погибают под воздействием едких щелочей, кислот и спирта, остаются живыми до 6 месяцев на полу, стенах, предметах. Это отличает возбудителя туберкулеза от других болезнетворных микробов и требует особых мер дезинфекции.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C08A8">
        <w:rPr>
          <w:sz w:val="24"/>
          <w:szCs w:val="24"/>
        </w:rPr>
        <w:t xml:space="preserve"> Болеет туберкулезом не только человек, но и животные, птицы. В живом организме туберкулезные палочки находят подходящие для себя условия питания и температуры и могут быстро размножаться.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 w:rsidRPr="00CC08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CC08A8">
        <w:rPr>
          <w:sz w:val="24"/>
          <w:szCs w:val="24"/>
        </w:rPr>
        <w:t>Страдают туберкулезом люди различного возраста и пола, вне зависимости от материального доставка. При этом заболевании поражаются не только легкие, но и другие органы: кости, глаза, кожа, лимфатическая, мочеполовая и нервная система и т. д.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 w:rsidRPr="00CC08A8">
        <w:rPr>
          <w:sz w:val="24"/>
          <w:szCs w:val="24"/>
        </w:rPr>
        <w:t xml:space="preserve"> </w:t>
      </w:r>
    </w:p>
    <w:p w:rsidR="00CC08A8" w:rsidRPr="00CC08A8" w:rsidRDefault="00CC08A8" w:rsidP="00CC08A8">
      <w:pPr>
        <w:pStyle w:val="a3"/>
        <w:jc w:val="both"/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          </w:t>
      </w:r>
      <w:r w:rsidRPr="00CC08A8">
        <w:rPr>
          <w:b/>
          <w:sz w:val="28"/>
          <w:szCs w:val="28"/>
          <w:u w:val="single"/>
        </w:rPr>
        <w:t xml:space="preserve">Как проявляется туберкулез?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 xml:space="preserve">Болезнь может начаться остро, напоминая воспаление легких, или протекать скрытно и незаметно, и обнаруживается случайно при очередном профилактическом осмотре.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C08A8">
        <w:rPr>
          <w:sz w:val="24"/>
          <w:szCs w:val="24"/>
        </w:rPr>
        <w:t>Но большей частью болезнь развивается исподволь и сопровождается признаками общего заболевания: слабостью, потливостью, снижением аппетита, ухудшением сна, повышением температуры тела.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 xml:space="preserve"> При поражении легких у некоторых больных появляется кашель, а иногда — кровохарканье.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 xml:space="preserve"> Встречаются и </w:t>
      </w:r>
      <w:proofErr w:type="spellStart"/>
      <w:r w:rsidRPr="00CC08A8">
        <w:rPr>
          <w:sz w:val="24"/>
          <w:szCs w:val="24"/>
        </w:rPr>
        <w:t>генерализованные</w:t>
      </w:r>
      <w:proofErr w:type="spellEnd"/>
      <w:r w:rsidRPr="00CC08A8">
        <w:rPr>
          <w:sz w:val="24"/>
          <w:szCs w:val="24"/>
        </w:rPr>
        <w:t xml:space="preserve"> формы туберкулеза, когда в процесс вовлекаются сразу несколько органов и систем.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</w:p>
    <w:p w:rsidR="00CC08A8" w:rsidRPr="00CC08A8" w:rsidRDefault="00CC08A8" w:rsidP="00CC08A8">
      <w:pPr>
        <w:pStyle w:val="a3"/>
        <w:jc w:val="both"/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           </w:t>
      </w:r>
      <w:r w:rsidRPr="00CC08A8">
        <w:rPr>
          <w:b/>
          <w:sz w:val="28"/>
          <w:szCs w:val="28"/>
          <w:u w:val="single"/>
        </w:rPr>
        <w:t>Как происходит заражение?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 xml:space="preserve"> Больные туберкулёзом выделяют туберкулезные палочки при разговоре, кашле, чихании.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C08A8">
        <w:rPr>
          <w:sz w:val="24"/>
          <w:szCs w:val="24"/>
        </w:rPr>
        <w:t xml:space="preserve">Попадая во внешнюю среду, туберкулёзная палочка может очень долго оставаться жизнеспособной на предметах, в уличной пыли и даже во льду.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C08A8">
        <w:rPr>
          <w:sz w:val="24"/>
          <w:szCs w:val="24"/>
        </w:rPr>
        <w:t xml:space="preserve">Так что даже при самом тщательном уходе и надзоре за ребёнком мы не можем застраховать его от контакта с туберкулёзной инфекцией.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C08A8">
        <w:rPr>
          <w:sz w:val="24"/>
          <w:szCs w:val="24"/>
        </w:rPr>
        <w:t xml:space="preserve">Ежегодно микобактериями туберкулёза заражаются тысячи детей. </w:t>
      </w:r>
      <w:r>
        <w:rPr>
          <w:sz w:val="24"/>
          <w:szCs w:val="24"/>
        </w:rPr>
        <w:t>Т</w:t>
      </w:r>
      <w:r w:rsidRPr="00CC08A8">
        <w:rPr>
          <w:sz w:val="24"/>
          <w:szCs w:val="24"/>
        </w:rPr>
        <w:t xml:space="preserve">уберкулёзной палочкой инфицировано почти </w:t>
      </w:r>
      <w:r>
        <w:rPr>
          <w:sz w:val="24"/>
          <w:szCs w:val="24"/>
        </w:rPr>
        <w:t>7</w:t>
      </w:r>
      <w:r w:rsidRPr="00CC08A8">
        <w:rPr>
          <w:sz w:val="24"/>
          <w:szCs w:val="24"/>
        </w:rPr>
        <w:t>0% детей.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 xml:space="preserve"> Риск заболеть туберкулёзом у инфицированного ребенка возрастает. Особенно, это касается детей, не привитых вакциной БЦЖ, ослабленных, часто болеющих и тех детей, в семьях которых есть больные туберкулёзом.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</w:p>
    <w:p w:rsidR="00CC08A8" w:rsidRPr="00CC08A8" w:rsidRDefault="00CC08A8" w:rsidP="00CC08A8">
      <w:pPr>
        <w:pStyle w:val="a3"/>
        <w:jc w:val="both"/>
        <w:rPr>
          <w:b/>
          <w:sz w:val="28"/>
          <w:szCs w:val="28"/>
          <w:u w:val="single"/>
        </w:rPr>
      </w:pPr>
      <w:r w:rsidRPr="00CC08A8">
        <w:rPr>
          <w:b/>
          <w:sz w:val="28"/>
          <w:szCs w:val="28"/>
        </w:rPr>
        <w:t xml:space="preserve">          </w:t>
      </w:r>
      <w:r w:rsidRPr="00CC08A8">
        <w:rPr>
          <w:b/>
          <w:sz w:val="28"/>
          <w:szCs w:val="28"/>
          <w:u w:val="single"/>
        </w:rPr>
        <w:t xml:space="preserve">Как можно выявить заболевание туберкулёзом?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C08A8">
        <w:rPr>
          <w:sz w:val="24"/>
          <w:szCs w:val="24"/>
        </w:rPr>
        <w:t xml:space="preserve">Для этого необходимо ежегодно проходить профилактические осмотры на туберкулез: </w:t>
      </w:r>
    </w:p>
    <w:p w:rsidR="00CC08A8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CC08A8" w:rsidRPr="00CC08A8">
        <w:rPr>
          <w:sz w:val="24"/>
          <w:szCs w:val="24"/>
        </w:rPr>
        <w:t xml:space="preserve">• детям с 1 года до 17 лет включительно – иммунодиагностические пробы на туберкулез (реакцию Манту или </w:t>
      </w:r>
      <w:proofErr w:type="spellStart"/>
      <w:r w:rsidR="00CC08A8" w:rsidRPr="00CC08A8">
        <w:rPr>
          <w:sz w:val="24"/>
          <w:szCs w:val="24"/>
        </w:rPr>
        <w:t>диаскинтест</w:t>
      </w:r>
      <w:proofErr w:type="spellEnd"/>
      <w:r w:rsidR="00CC08A8" w:rsidRPr="00CC08A8">
        <w:rPr>
          <w:sz w:val="24"/>
          <w:szCs w:val="24"/>
        </w:rPr>
        <w:t>),</w:t>
      </w:r>
    </w:p>
    <w:p w:rsidR="00CC08A8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C08A8" w:rsidRPr="00CC08A8">
        <w:rPr>
          <w:sz w:val="24"/>
          <w:szCs w:val="24"/>
        </w:rPr>
        <w:t xml:space="preserve"> • подросткам с 15-летнего возраста и всем взрослым – флюорографическое обследование. </w:t>
      </w:r>
      <w:r w:rsidR="00CC08A8">
        <w:rPr>
          <w:sz w:val="24"/>
          <w:szCs w:val="24"/>
        </w:rPr>
        <w:t xml:space="preserve"> </w:t>
      </w:r>
    </w:p>
    <w:p w:rsidR="002651EC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C08A8">
        <w:rPr>
          <w:sz w:val="24"/>
          <w:szCs w:val="24"/>
        </w:rPr>
        <w:t xml:space="preserve"> </w:t>
      </w:r>
      <w:r w:rsidR="00CC08A8" w:rsidRPr="00CC08A8">
        <w:rPr>
          <w:sz w:val="24"/>
          <w:szCs w:val="24"/>
        </w:rPr>
        <w:t xml:space="preserve">Иммунодиагностические пробы для раннего выявления туберкулеза у детей: </w:t>
      </w:r>
      <w:r w:rsidR="00CC08A8">
        <w:rPr>
          <w:sz w:val="24"/>
          <w:szCs w:val="24"/>
        </w:rPr>
        <w:t xml:space="preserve">   </w:t>
      </w:r>
      <w:bookmarkStart w:id="0" w:name="_GoBack"/>
      <w:bookmarkEnd w:id="0"/>
      <w:r w:rsidR="00CC08A8">
        <w:rPr>
          <w:sz w:val="24"/>
          <w:szCs w:val="24"/>
        </w:rPr>
        <w:t xml:space="preserve">      </w:t>
      </w:r>
    </w:p>
    <w:p w:rsidR="00241161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CC08A8" w:rsidRPr="00241161">
        <w:rPr>
          <w:b/>
          <w:i/>
          <w:sz w:val="24"/>
          <w:szCs w:val="24"/>
        </w:rPr>
        <w:t>Реакция Манту</w:t>
      </w:r>
      <w:r w:rsidR="00CC08A8" w:rsidRPr="00CC08A8">
        <w:rPr>
          <w:sz w:val="24"/>
          <w:szCs w:val="24"/>
        </w:rPr>
        <w:t xml:space="preserve">: проводится ежегодно всем детям с 1 года до 7 лет включительно в дошкольных учреждениях и школах, в детских поликлиниках с целью выявления инфицирования туберкулёзной палочкой. Для этого в кожу предплечья вводиться 0,1 мл диагностического препарата - туберкулин. </w:t>
      </w:r>
    </w:p>
    <w:p w:rsidR="00CC08A8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C08A8" w:rsidRPr="00CC08A8">
        <w:rPr>
          <w:sz w:val="24"/>
          <w:szCs w:val="24"/>
        </w:rPr>
        <w:t xml:space="preserve">Через 72 часа проводится оценка реакции Манту, результат сравнивается с результатом предыдущей пробы и решается вопрос о необходимости направления ребёнка на консультацию к фтизиатру. </w:t>
      </w:r>
    </w:p>
    <w:p w:rsidR="00CC08A8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651EC" w:rsidRPr="00241161">
        <w:rPr>
          <w:i/>
          <w:sz w:val="24"/>
          <w:szCs w:val="24"/>
        </w:rPr>
        <w:t xml:space="preserve">        </w:t>
      </w:r>
      <w:r w:rsidR="00CC08A8" w:rsidRPr="00241161">
        <w:rPr>
          <w:i/>
          <w:sz w:val="24"/>
          <w:szCs w:val="24"/>
        </w:rPr>
        <w:t xml:space="preserve">  </w:t>
      </w:r>
      <w:proofErr w:type="spellStart"/>
      <w:r w:rsidR="00CC08A8" w:rsidRPr="00241161">
        <w:rPr>
          <w:b/>
          <w:i/>
          <w:sz w:val="24"/>
          <w:szCs w:val="24"/>
        </w:rPr>
        <w:t>Диаскинтест</w:t>
      </w:r>
      <w:proofErr w:type="spellEnd"/>
      <w:r w:rsidR="00CC08A8" w:rsidRPr="00CC08A8">
        <w:rPr>
          <w:sz w:val="24"/>
          <w:szCs w:val="24"/>
        </w:rPr>
        <w:t>: С 20</w:t>
      </w:r>
      <w:r w:rsidR="00CC08A8">
        <w:rPr>
          <w:sz w:val="24"/>
          <w:szCs w:val="24"/>
        </w:rPr>
        <w:t>16</w:t>
      </w:r>
      <w:r w:rsidR="00CC08A8" w:rsidRPr="00CC08A8">
        <w:rPr>
          <w:sz w:val="24"/>
          <w:szCs w:val="24"/>
        </w:rPr>
        <w:t xml:space="preserve"> года </w:t>
      </w:r>
      <w:r w:rsidR="00CC08A8">
        <w:rPr>
          <w:sz w:val="24"/>
          <w:szCs w:val="24"/>
        </w:rPr>
        <w:t>медицинскими работниками школ</w:t>
      </w:r>
      <w:r w:rsidR="00CC08A8" w:rsidRPr="00CC08A8">
        <w:rPr>
          <w:sz w:val="24"/>
          <w:szCs w:val="24"/>
        </w:rPr>
        <w:t xml:space="preserve"> </w:t>
      </w:r>
      <w:r w:rsidR="002651EC">
        <w:rPr>
          <w:sz w:val="24"/>
          <w:szCs w:val="24"/>
        </w:rPr>
        <w:t xml:space="preserve">Тюменского района </w:t>
      </w:r>
      <w:r w:rsidR="00CC08A8" w:rsidRPr="00CC08A8">
        <w:rPr>
          <w:sz w:val="24"/>
          <w:szCs w:val="24"/>
        </w:rPr>
        <w:t xml:space="preserve">используется новый препарат для диагностики туберкулёза – </w:t>
      </w:r>
      <w:proofErr w:type="spellStart"/>
      <w:r w:rsidR="00CC08A8" w:rsidRPr="00CC08A8">
        <w:rPr>
          <w:sz w:val="24"/>
          <w:szCs w:val="24"/>
        </w:rPr>
        <w:t>Диаскинтест</w:t>
      </w:r>
      <w:proofErr w:type="spellEnd"/>
      <w:r w:rsidR="00CC08A8" w:rsidRPr="00CC08A8">
        <w:rPr>
          <w:sz w:val="24"/>
          <w:szCs w:val="24"/>
        </w:rPr>
        <w:t>.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 xml:space="preserve"> Благодаря высокой чувствительности к активным микобактериям туберкулёза, </w:t>
      </w:r>
      <w:proofErr w:type="spellStart"/>
      <w:r w:rsidRPr="00CC08A8">
        <w:rPr>
          <w:sz w:val="24"/>
          <w:szCs w:val="24"/>
        </w:rPr>
        <w:t>Диаскинтест</w:t>
      </w:r>
      <w:proofErr w:type="spellEnd"/>
      <w:r w:rsidRPr="00CC08A8">
        <w:rPr>
          <w:sz w:val="24"/>
          <w:szCs w:val="24"/>
        </w:rPr>
        <w:t xml:space="preserve"> позволяет выявить истинное инфицирование, не связанное с вакцинацией БЦЖ и сопутствующим аллергическим фоном. </w:t>
      </w:r>
    </w:p>
    <w:p w:rsidR="00CC08A8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Pr="00CC08A8">
        <w:rPr>
          <w:sz w:val="24"/>
          <w:szCs w:val="24"/>
        </w:rPr>
        <w:t>Диаскинтест</w:t>
      </w:r>
      <w:proofErr w:type="spellEnd"/>
      <w:r w:rsidRPr="00CC08A8">
        <w:rPr>
          <w:sz w:val="24"/>
          <w:szCs w:val="24"/>
        </w:rPr>
        <w:t xml:space="preserve"> предназначен для постановки внутрикожной пробы во всех возрастных группах, проводится аналогично пробе Манту и оценивается также через 72 часа.</w:t>
      </w:r>
    </w:p>
    <w:p w:rsidR="002651EC" w:rsidRDefault="00CC08A8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C08A8">
        <w:rPr>
          <w:sz w:val="24"/>
          <w:szCs w:val="24"/>
        </w:rPr>
        <w:t xml:space="preserve"> Сомнительный или положительный результат </w:t>
      </w:r>
      <w:proofErr w:type="spellStart"/>
      <w:r w:rsidRPr="00CC08A8">
        <w:rPr>
          <w:sz w:val="24"/>
          <w:szCs w:val="24"/>
        </w:rPr>
        <w:t>Диаскинтеста</w:t>
      </w:r>
      <w:proofErr w:type="spellEnd"/>
      <w:r w:rsidRPr="00CC08A8">
        <w:rPr>
          <w:sz w:val="24"/>
          <w:szCs w:val="24"/>
        </w:rPr>
        <w:t xml:space="preserve"> говорит о присутствии в организме активной туберкулёзной палочки и является показанием для направления ребенка к врачу-фтизиатру, который решает вопрос о необходимости назначения профилактического лечения.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</w:p>
    <w:p w:rsidR="002651EC" w:rsidRPr="00241161" w:rsidRDefault="002651EC" w:rsidP="00CC08A8">
      <w:pPr>
        <w:pStyle w:val="a3"/>
        <w:jc w:val="both"/>
        <w:rPr>
          <w:b/>
          <w:sz w:val="28"/>
          <w:szCs w:val="28"/>
          <w:u w:val="single"/>
        </w:rPr>
      </w:pPr>
      <w:r w:rsidRPr="002651EC">
        <w:rPr>
          <w:b/>
          <w:sz w:val="24"/>
          <w:szCs w:val="24"/>
        </w:rPr>
        <w:t xml:space="preserve">          </w:t>
      </w:r>
      <w:r w:rsidR="00CC08A8" w:rsidRPr="002651EC">
        <w:rPr>
          <w:b/>
          <w:sz w:val="24"/>
          <w:szCs w:val="24"/>
          <w:u w:val="single"/>
        </w:rPr>
        <w:t xml:space="preserve"> </w:t>
      </w:r>
      <w:r w:rsidR="00CC08A8" w:rsidRPr="00241161">
        <w:rPr>
          <w:b/>
          <w:sz w:val="28"/>
          <w:szCs w:val="28"/>
          <w:u w:val="single"/>
        </w:rPr>
        <w:t xml:space="preserve">Нужно ли обследовать ребёнка, если он не кашляет, не температурит и ни на что не жалуется? </w:t>
      </w:r>
    </w:p>
    <w:p w:rsidR="002651EC" w:rsidRPr="002651EC" w:rsidRDefault="002651EC" w:rsidP="00CC08A8">
      <w:pPr>
        <w:pStyle w:val="a3"/>
        <w:jc w:val="both"/>
        <w:rPr>
          <w:b/>
          <w:sz w:val="24"/>
          <w:szCs w:val="24"/>
          <w:u w:val="single"/>
        </w:rPr>
      </w:pPr>
    </w:p>
    <w:p w:rsidR="002651EC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C08A8" w:rsidRPr="00CC08A8">
        <w:rPr>
          <w:sz w:val="24"/>
          <w:szCs w:val="24"/>
        </w:rPr>
        <w:t xml:space="preserve">Чаще всего жалобы при туберкулёзе появляются только в запущенных стадиях заболевания. 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C08A8" w:rsidRPr="00CC08A8">
        <w:rPr>
          <w:sz w:val="24"/>
          <w:szCs w:val="24"/>
        </w:rPr>
        <w:t>Коварство туберкулеза состоит в том, что заболевание длительное время никак себя не проявляет, а течет, как правило, бессимптомно.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C08A8" w:rsidRPr="00CC08A8">
        <w:rPr>
          <w:sz w:val="24"/>
          <w:szCs w:val="24"/>
        </w:rPr>
        <w:t xml:space="preserve"> </w:t>
      </w:r>
      <w:r w:rsidR="00CC08A8" w:rsidRPr="002651EC">
        <w:rPr>
          <w:i/>
          <w:sz w:val="24"/>
          <w:szCs w:val="24"/>
        </w:rPr>
        <w:t>Поэтому необходимо ежегодно проходить обследование с целью раннего выявления туберкулеза</w:t>
      </w:r>
      <w:r w:rsidR="00CC08A8" w:rsidRPr="00CC08A8">
        <w:rPr>
          <w:sz w:val="24"/>
          <w:szCs w:val="24"/>
        </w:rPr>
        <w:t xml:space="preserve">. 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</w:p>
    <w:p w:rsidR="002651EC" w:rsidRPr="00241161" w:rsidRDefault="002651EC" w:rsidP="00CC08A8">
      <w:pPr>
        <w:pStyle w:val="a3"/>
        <w:jc w:val="both"/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           </w:t>
      </w:r>
      <w:r w:rsidR="00CC08A8" w:rsidRPr="00241161">
        <w:rPr>
          <w:b/>
          <w:sz w:val="28"/>
          <w:szCs w:val="28"/>
          <w:u w:val="single"/>
        </w:rPr>
        <w:t xml:space="preserve">Как часто можно проводить реакцию Манту или </w:t>
      </w:r>
      <w:proofErr w:type="spellStart"/>
      <w:r w:rsidR="00CC08A8" w:rsidRPr="00241161">
        <w:rPr>
          <w:b/>
          <w:sz w:val="28"/>
          <w:szCs w:val="28"/>
          <w:u w:val="single"/>
        </w:rPr>
        <w:t>Диаскинтест</w:t>
      </w:r>
      <w:proofErr w:type="spellEnd"/>
      <w:r w:rsidR="00CC08A8" w:rsidRPr="00241161">
        <w:rPr>
          <w:b/>
          <w:sz w:val="28"/>
          <w:szCs w:val="28"/>
          <w:u w:val="single"/>
        </w:rPr>
        <w:t>?</w:t>
      </w:r>
    </w:p>
    <w:p w:rsidR="002651EC" w:rsidRPr="00241161" w:rsidRDefault="002651EC" w:rsidP="00CC08A8">
      <w:pPr>
        <w:pStyle w:val="a3"/>
        <w:jc w:val="both"/>
        <w:rPr>
          <w:sz w:val="28"/>
          <w:szCs w:val="28"/>
        </w:rPr>
      </w:pPr>
    </w:p>
    <w:p w:rsidR="002651EC" w:rsidRDefault="00CC08A8" w:rsidP="00CC08A8">
      <w:pPr>
        <w:pStyle w:val="a3"/>
        <w:jc w:val="both"/>
        <w:rPr>
          <w:sz w:val="24"/>
          <w:szCs w:val="24"/>
        </w:rPr>
      </w:pPr>
      <w:r w:rsidRPr="00CC08A8">
        <w:rPr>
          <w:sz w:val="24"/>
          <w:szCs w:val="24"/>
        </w:rPr>
        <w:t xml:space="preserve"> </w:t>
      </w:r>
      <w:r w:rsidR="002651EC">
        <w:rPr>
          <w:sz w:val="24"/>
          <w:szCs w:val="24"/>
        </w:rPr>
        <w:t xml:space="preserve">          </w:t>
      </w:r>
      <w:r w:rsidRPr="00CC08A8">
        <w:rPr>
          <w:sz w:val="24"/>
          <w:szCs w:val="24"/>
        </w:rPr>
        <w:t xml:space="preserve">Большинству детей пробы проводятся один раз в год. 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C08A8" w:rsidRPr="00CC08A8">
        <w:rPr>
          <w:sz w:val="24"/>
          <w:szCs w:val="24"/>
        </w:rPr>
        <w:t xml:space="preserve">Детям с хроническими заболеваниями, контактным детям с больным туберкулёзом и состоящим на учёте у врача-фтизиатра, реакция Манту или проба с </w:t>
      </w:r>
      <w:proofErr w:type="spellStart"/>
      <w:r w:rsidR="00CC08A8" w:rsidRPr="00CC08A8">
        <w:rPr>
          <w:sz w:val="24"/>
          <w:szCs w:val="24"/>
        </w:rPr>
        <w:t>Диаскинтестом</w:t>
      </w:r>
      <w:proofErr w:type="spellEnd"/>
      <w:r w:rsidR="00CC08A8" w:rsidRPr="00CC08A8">
        <w:rPr>
          <w:sz w:val="24"/>
          <w:szCs w:val="24"/>
        </w:rPr>
        <w:t xml:space="preserve"> проводится 1 раз в 6 месяцев, при необходимости (для уточнения диагноза) врач может повторно назначить пробу через 3 месяца после предыдущей. 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</w:p>
    <w:p w:rsidR="002651EC" w:rsidRPr="00241161" w:rsidRDefault="002651EC" w:rsidP="00CC08A8">
      <w:pPr>
        <w:pStyle w:val="a3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CC08A8" w:rsidRPr="00241161">
        <w:rPr>
          <w:b/>
          <w:sz w:val="28"/>
          <w:szCs w:val="28"/>
          <w:u w:val="single"/>
        </w:rPr>
        <w:t xml:space="preserve">Последствия отказа родителей от проведения диагностической пробы (реакции Манту или </w:t>
      </w:r>
      <w:proofErr w:type="spellStart"/>
      <w:r w:rsidR="00CC08A8" w:rsidRPr="00241161">
        <w:rPr>
          <w:b/>
          <w:sz w:val="28"/>
          <w:szCs w:val="28"/>
          <w:u w:val="single"/>
        </w:rPr>
        <w:t>диаскинтеста</w:t>
      </w:r>
      <w:proofErr w:type="spellEnd"/>
      <w:r w:rsidR="00CC08A8" w:rsidRPr="00241161">
        <w:rPr>
          <w:b/>
          <w:sz w:val="28"/>
          <w:szCs w:val="28"/>
          <w:u w:val="single"/>
        </w:rPr>
        <w:t>) своему ребенку</w:t>
      </w:r>
      <w:r w:rsidR="00241161" w:rsidRPr="00241161">
        <w:rPr>
          <w:b/>
          <w:sz w:val="28"/>
          <w:szCs w:val="28"/>
          <w:u w:val="single"/>
        </w:rPr>
        <w:t>.</w:t>
      </w:r>
      <w:r w:rsidR="00CC08A8" w:rsidRPr="00241161">
        <w:rPr>
          <w:sz w:val="28"/>
          <w:szCs w:val="28"/>
        </w:rPr>
        <w:t xml:space="preserve"> </w:t>
      </w:r>
    </w:p>
    <w:p w:rsidR="002651EC" w:rsidRDefault="002651EC" w:rsidP="00CC08A8">
      <w:pPr>
        <w:pStyle w:val="a3"/>
        <w:jc w:val="both"/>
        <w:rPr>
          <w:sz w:val="24"/>
          <w:szCs w:val="24"/>
        </w:rPr>
      </w:pPr>
    </w:p>
    <w:p w:rsidR="00241161" w:rsidRDefault="002651EC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C08A8" w:rsidRPr="00CC08A8">
        <w:rPr>
          <w:sz w:val="24"/>
          <w:szCs w:val="24"/>
        </w:rPr>
        <w:t xml:space="preserve">1. При отказе родителей от иммунодиагностики туберкулеза, ребенок направляется на консультацию к врачу-фтизиатру для получения заключения об отсутствии у ребенка заболевания туберкулезом. </w:t>
      </w:r>
    </w:p>
    <w:p w:rsidR="00241161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C08A8" w:rsidRPr="00CC08A8">
        <w:rPr>
          <w:sz w:val="24"/>
          <w:szCs w:val="24"/>
        </w:rPr>
        <w:t>2. Вопрос о выдаче заключения врач-фтизиатр решает индивидуально, при предоставлении данных о флюорографическом обследовании окружения ребенка, после проведения одного из дополнительных/альтернативных методов обследования.</w:t>
      </w:r>
    </w:p>
    <w:p w:rsidR="00241161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C08A8" w:rsidRPr="00CC08A8">
        <w:rPr>
          <w:sz w:val="24"/>
          <w:szCs w:val="24"/>
        </w:rPr>
        <w:t xml:space="preserve"> 3. При </w:t>
      </w:r>
      <w:proofErr w:type="spellStart"/>
      <w:r w:rsidR="00CC08A8" w:rsidRPr="00CC08A8">
        <w:rPr>
          <w:sz w:val="24"/>
          <w:szCs w:val="24"/>
        </w:rPr>
        <w:t>непред</w:t>
      </w:r>
      <w:r>
        <w:rPr>
          <w:sz w:val="24"/>
          <w:szCs w:val="24"/>
        </w:rPr>
        <w:t>о</w:t>
      </w:r>
      <w:r w:rsidR="00CC08A8" w:rsidRPr="00CC08A8">
        <w:rPr>
          <w:sz w:val="24"/>
          <w:szCs w:val="24"/>
        </w:rPr>
        <w:t>ставлении</w:t>
      </w:r>
      <w:proofErr w:type="spellEnd"/>
      <w:r w:rsidR="00CC08A8" w:rsidRPr="00CC08A8">
        <w:rPr>
          <w:sz w:val="24"/>
          <w:szCs w:val="24"/>
        </w:rPr>
        <w:t xml:space="preserve"> заключения от врача-фтизиатра об отсутствии у ребенка заболевания туберкулезом, ребенок не допускается в детскую организацию (образовательное учреждение). </w:t>
      </w:r>
    </w:p>
    <w:p w:rsidR="00241161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C08A8" w:rsidRPr="00CC08A8">
        <w:rPr>
          <w:sz w:val="24"/>
          <w:szCs w:val="24"/>
        </w:rPr>
        <w:t xml:space="preserve">4. Юридические лица, индивидуальные предприниматели, деятельность которых связана с воспитанием и обучением детей в дошкольных и общеобразовательных организациях, при неисполнении родителями своих родительских обязанностей по воспитанию детей, передают информацию о непосредственной угрозе жизни ребенка или его здоровью в службу по делам несовершеннолетних. </w:t>
      </w:r>
    </w:p>
    <w:p w:rsidR="00241161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C08A8" w:rsidRPr="00241161">
        <w:rPr>
          <w:b/>
          <w:i/>
          <w:sz w:val="24"/>
          <w:szCs w:val="24"/>
        </w:rPr>
        <w:t>Основание:</w:t>
      </w:r>
      <w:r w:rsidR="00CC08A8" w:rsidRPr="00CC08A8">
        <w:rPr>
          <w:sz w:val="24"/>
          <w:szCs w:val="24"/>
        </w:rPr>
        <w:t xml:space="preserve"> </w:t>
      </w:r>
    </w:p>
    <w:p w:rsidR="00241161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C08A8" w:rsidRPr="00CC08A8">
        <w:rPr>
          <w:sz w:val="24"/>
          <w:szCs w:val="24"/>
        </w:rPr>
        <w:t xml:space="preserve">• Санитарно-эпидемиологические правила СП 3.1.2.3114-13 «Профилактика туберкулеза», утвержденные Постановлением Главного государственного санитарного врача РФ от 22.10.2013г. №60 (зарегистрированы в Минюсте 06.05.2014г.); </w:t>
      </w:r>
    </w:p>
    <w:p w:rsidR="00241161" w:rsidRDefault="00241161" w:rsidP="00CC08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241161" w:rsidRPr="00241161" w:rsidRDefault="00CC08A8" w:rsidP="00241161">
      <w:pPr>
        <w:pStyle w:val="a3"/>
        <w:jc w:val="center"/>
        <w:rPr>
          <w:rFonts w:ascii="Comic Sans MS" w:hAnsi="Comic Sans MS"/>
          <w:b/>
          <w:sz w:val="28"/>
          <w:szCs w:val="28"/>
        </w:rPr>
      </w:pPr>
      <w:r w:rsidRPr="00241161">
        <w:rPr>
          <w:rFonts w:ascii="Comic Sans MS" w:hAnsi="Comic Sans MS"/>
          <w:b/>
          <w:sz w:val="28"/>
          <w:szCs w:val="28"/>
        </w:rPr>
        <w:t xml:space="preserve">Уважаемые родители! </w:t>
      </w:r>
    </w:p>
    <w:p w:rsidR="00241161" w:rsidRPr="00241161" w:rsidRDefault="00CC08A8" w:rsidP="00241161">
      <w:pPr>
        <w:pStyle w:val="a3"/>
        <w:jc w:val="center"/>
        <w:rPr>
          <w:rFonts w:ascii="Comic Sans MS" w:hAnsi="Comic Sans MS"/>
          <w:b/>
          <w:sz w:val="28"/>
          <w:szCs w:val="28"/>
        </w:rPr>
      </w:pPr>
      <w:r w:rsidRPr="00241161">
        <w:rPr>
          <w:rFonts w:ascii="Comic Sans MS" w:hAnsi="Comic Sans MS"/>
          <w:b/>
          <w:sz w:val="28"/>
          <w:szCs w:val="28"/>
        </w:rPr>
        <w:t xml:space="preserve">Сохранить здоровье детей в наших с Вами силах! </w:t>
      </w:r>
    </w:p>
    <w:p w:rsidR="006C210A" w:rsidRPr="00241161" w:rsidRDefault="00CC08A8" w:rsidP="00241161">
      <w:pPr>
        <w:pStyle w:val="a3"/>
        <w:jc w:val="center"/>
        <w:rPr>
          <w:rFonts w:ascii="Comic Sans MS" w:hAnsi="Comic Sans MS"/>
          <w:b/>
          <w:sz w:val="28"/>
          <w:szCs w:val="28"/>
        </w:rPr>
      </w:pPr>
      <w:r w:rsidRPr="00241161">
        <w:rPr>
          <w:rFonts w:ascii="Comic Sans MS" w:hAnsi="Comic Sans MS"/>
          <w:b/>
          <w:sz w:val="28"/>
          <w:szCs w:val="28"/>
        </w:rPr>
        <w:lastRenderedPageBreak/>
        <w:t xml:space="preserve">Проведение профилактического обследования – залог раннего выявления туберкулеза и успешности его лечения! </w:t>
      </w:r>
    </w:p>
    <w:sectPr w:rsidR="006C210A" w:rsidRPr="00241161" w:rsidSect="00CC08A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25"/>
    <w:rsid w:val="00241161"/>
    <w:rsid w:val="002651EC"/>
    <w:rsid w:val="00602BD7"/>
    <w:rsid w:val="00602F25"/>
    <w:rsid w:val="006C210A"/>
    <w:rsid w:val="00CC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6E070-5279-460B-BAB5-BD554152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2020-12-17T04:50:00Z</dcterms:created>
  <dcterms:modified xsi:type="dcterms:W3CDTF">2020-12-17T06:44:00Z</dcterms:modified>
</cp:coreProperties>
</file>